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A428F3" wp14:paraId="35B0032F" wp14:textId="3E54E913">
      <w:pPr>
        <w:spacing w:before="0" w:beforeAutospacing="off" w:after="0" w:afterAutospacing="off"/>
        <w:rPr>
          <w:rFonts w:ascii="Aptos" w:hAnsi="Aptos" w:eastAsia="Aptos" w:cs="Aptos"/>
          <w:b w:val="1"/>
          <w:bCs w:val="1"/>
          <w:noProof w:val="0"/>
          <w:color w:val="111111"/>
          <w:sz w:val="24"/>
          <w:szCs w:val="24"/>
          <w:lang w:val="en-US"/>
        </w:rPr>
      </w:pPr>
      <w:r w:rsidRPr="67A428F3" w:rsidR="240F69B2">
        <w:rPr>
          <w:rFonts w:ascii="Aptos" w:hAnsi="Aptos" w:eastAsia="Aptos" w:cs="Aptos"/>
          <w:b w:val="1"/>
          <w:bCs w:val="1"/>
          <w:noProof w:val="0"/>
          <w:color w:val="111111"/>
          <w:sz w:val="24"/>
          <w:szCs w:val="24"/>
          <w:lang w:val="en-US"/>
        </w:rPr>
        <w:t>SURGICAL GOWNS</w:t>
      </w:r>
    </w:p>
    <w:p xmlns:wp14="http://schemas.microsoft.com/office/word/2010/wordml" w:rsidP="67A428F3" wp14:paraId="6C677D82" wp14:textId="03147B0B">
      <w:pPr>
        <w:spacing w:before="0" w:beforeAutospacing="off" w:after="0" w:afterAutospacing="off"/>
        <w:rPr>
          <w:rFonts w:ascii="Aptos" w:hAnsi="Aptos" w:eastAsia="Aptos" w:cs="Aptos"/>
          <w:b w:val="1"/>
          <w:bCs w:val="1"/>
          <w:noProof w:val="0"/>
          <w:color w:val="111111"/>
          <w:sz w:val="24"/>
          <w:szCs w:val="24"/>
          <w:lang w:val="en-US"/>
        </w:rPr>
      </w:pPr>
    </w:p>
    <w:p xmlns:wp14="http://schemas.microsoft.com/office/word/2010/wordml" w:rsidP="67A428F3" wp14:paraId="1C074F25" wp14:textId="43247838">
      <w:pPr>
        <w:spacing w:before="0" w:beforeAutospacing="off" w:after="0" w:afterAutospacing="off"/>
        <w:rPr>
          <w:rFonts w:ascii="Aptos" w:hAnsi="Aptos" w:eastAsia="Aptos" w:cs="Aptos"/>
          <w:b w:val="1"/>
          <w:bCs w:val="1"/>
          <w:noProof w:val="0"/>
          <w:color w:val="111111"/>
          <w:sz w:val="24"/>
          <w:szCs w:val="24"/>
          <w:lang w:val="en-US"/>
        </w:rPr>
      </w:pPr>
      <w:r w:rsidRPr="67A428F3" w:rsidR="0DBC9D05">
        <w:rPr>
          <w:rFonts w:ascii="Aptos" w:hAnsi="Aptos" w:eastAsia="Aptos" w:cs="Aptos"/>
          <w:b w:val="1"/>
          <w:bCs w:val="1"/>
          <w:noProof w:val="0"/>
          <w:color w:val="111111"/>
          <w:sz w:val="24"/>
          <w:szCs w:val="24"/>
          <w:lang w:val="en-US"/>
        </w:rPr>
        <w:t>Product Description</w:t>
      </w:r>
      <w:r w:rsidRPr="67A428F3" w:rsidR="5F3E9A10">
        <w:rPr>
          <w:rFonts w:ascii="Aptos" w:hAnsi="Aptos" w:eastAsia="Aptos" w:cs="Aptos"/>
          <w:b w:val="1"/>
          <w:bCs w:val="1"/>
          <w:noProof w:val="0"/>
          <w:color w:val="111111"/>
          <w:sz w:val="24"/>
          <w:szCs w:val="24"/>
          <w:lang w:val="en-US"/>
        </w:rPr>
        <w:t>:</w:t>
      </w:r>
    </w:p>
    <w:p xmlns:wp14="http://schemas.microsoft.com/office/word/2010/wordml" w:rsidP="67A428F3" wp14:paraId="0F07D556" wp14:textId="6B331300">
      <w:pPr>
        <w:spacing w:before="0" w:beforeAutospacing="off" w:after="0" w:afterAutospacing="off"/>
      </w:pPr>
      <w:r w:rsidRPr="67A428F3" w:rsidR="0DBC9D05">
        <w:rPr>
          <w:rFonts w:ascii="Aptos" w:hAnsi="Aptos" w:eastAsia="Aptos" w:cs="Aptos"/>
          <w:noProof w:val="0"/>
          <w:color w:val="111111"/>
          <w:sz w:val="24"/>
          <w:szCs w:val="24"/>
          <w:lang w:val="en-US"/>
        </w:rPr>
        <w:t xml:space="preserve">A surgical gown is a personal protective garment intended to be worn by health care personnel during surgical procedures to protect both the patient and health care personnel from the transfer of microorganisms, body fluids, and particulate matter. Because of the controlled nature of surgical procedures, critical zones of protection have been described by </w:t>
      </w:r>
      <w:r w:rsidRPr="67A428F3" w:rsidR="02B08C93">
        <w:rPr>
          <w:rFonts w:ascii="Aptos" w:hAnsi="Aptos" w:eastAsia="Aptos" w:cs="Aptos"/>
          <w:noProof w:val="0"/>
          <w:color w:val="111111"/>
          <w:sz w:val="24"/>
          <w:szCs w:val="24"/>
          <w:lang w:val="en-US"/>
        </w:rPr>
        <w:t xml:space="preserve">EU </w:t>
      </w:r>
      <w:r w:rsidRPr="67A428F3" w:rsidR="0DBC9D05">
        <w:rPr>
          <w:rFonts w:ascii="Aptos" w:hAnsi="Aptos" w:eastAsia="Aptos" w:cs="Aptos"/>
          <w:noProof w:val="0"/>
          <w:color w:val="111111"/>
          <w:sz w:val="24"/>
          <w:szCs w:val="24"/>
          <w:lang w:val="en-US"/>
        </w:rPr>
        <w:t>standards.</w:t>
      </w:r>
      <w:r w:rsidRPr="67A428F3" w:rsidR="4BDD80E7">
        <w:rPr>
          <w:rFonts w:ascii="Aptos" w:hAnsi="Aptos" w:eastAsia="Aptos" w:cs="Aptos"/>
          <w:noProof w:val="0"/>
          <w:color w:val="111111"/>
          <w:sz w:val="24"/>
          <w:szCs w:val="24"/>
          <w:lang w:val="en-US"/>
        </w:rPr>
        <w:t xml:space="preserve"> T</w:t>
      </w:r>
      <w:r w:rsidRPr="67A428F3" w:rsidR="0DBC9D05">
        <w:rPr>
          <w:rFonts w:ascii="Aptos" w:hAnsi="Aptos" w:eastAsia="Aptos" w:cs="Aptos"/>
          <w:noProof w:val="0"/>
          <w:color w:val="111111"/>
          <w:sz w:val="24"/>
          <w:szCs w:val="24"/>
          <w:lang w:val="en-US"/>
        </w:rPr>
        <w:t>he critical zones include the front of the body from top of shoulders to knees and the arms from the wrist cuff to above the elbow. Surgical gowns can be used for any risk.</w:t>
      </w:r>
    </w:p>
    <w:p xmlns:wp14="http://schemas.microsoft.com/office/word/2010/wordml" w:rsidP="67A428F3" wp14:paraId="08F80DFD" wp14:textId="68E3946C">
      <w:pPr>
        <w:spacing w:before="0" w:beforeAutospacing="off" w:after="0" w:afterAutospacing="off"/>
      </w:pPr>
    </w:p>
    <w:p xmlns:wp14="http://schemas.microsoft.com/office/word/2010/wordml" w:rsidP="67A428F3" wp14:paraId="1E86B089" wp14:textId="560D1F68">
      <w:pPr>
        <w:spacing w:before="0" w:beforeAutospacing="off" w:after="0" w:afterAutospacing="off"/>
      </w:pPr>
      <w:r w:rsidRPr="67A428F3" w:rsidR="0DBC9D05">
        <w:rPr>
          <w:rFonts w:ascii="Aptos" w:hAnsi="Aptos" w:eastAsia="Aptos" w:cs="Aptos"/>
          <w:b w:val="1"/>
          <w:bCs w:val="1"/>
          <w:noProof w:val="0"/>
          <w:color w:val="111111"/>
          <w:sz w:val="24"/>
          <w:szCs w:val="24"/>
          <w:lang w:val="en-US"/>
        </w:rPr>
        <w:t>Uses</w:t>
      </w:r>
      <w:r w:rsidRPr="67A428F3" w:rsidR="743DEC9E">
        <w:rPr>
          <w:rFonts w:ascii="Aptos" w:hAnsi="Aptos" w:eastAsia="Aptos" w:cs="Aptos"/>
          <w:b w:val="1"/>
          <w:bCs w:val="1"/>
          <w:noProof w:val="0"/>
          <w:color w:val="111111"/>
          <w:sz w:val="24"/>
          <w:szCs w:val="24"/>
          <w:lang w:val="en-US"/>
        </w:rPr>
        <w:t>:</w:t>
      </w:r>
    </w:p>
    <w:p xmlns:wp14="http://schemas.microsoft.com/office/word/2010/wordml" w:rsidP="67A428F3" wp14:paraId="0B1BCDA9" wp14:textId="43BA0164">
      <w:pPr>
        <w:spacing w:before="0" w:beforeAutospacing="off" w:after="0" w:afterAutospacing="off"/>
      </w:pPr>
      <w:r w:rsidRPr="67A428F3" w:rsidR="0DBC9D05">
        <w:rPr>
          <w:rFonts w:ascii="Aptos" w:hAnsi="Aptos" w:eastAsia="Aptos" w:cs="Aptos"/>
          <w:noProof w:val="0"/>
          <w:color w:val="111111"/>
          <w:sz w:val="24"/>
          <w:szCs w:val="24"/>
          <w:lang w:val="en-US"/>
        </w:rPr>
        <w:t>To be used in hospital, clinic, medical and biological research institution</w:t>
      </w:r>
    </w:p>
    <w:p xmlns:wp14="http://schemas.microsoft.com/office/word/2010/wordml" w:rsidP="67A428F3" wp14:paraId="50E6DCCB" wp14:textId="789CA9D7">
      <w:pPr>
        <w:spacing w:before="0" w:beforeAutospacing="off" w:after="0" w:afterAutospacing="off"/>
      </w:pPr>
    </w:p>
    <w:p xmlns:wp14="http://schemas.microsoft.com/office/word/2010/wordml" w:rsidP="67A428F3" wp14:paraId="51059ADE" wp14:textId="0BD0DCA0">
      <w:pPr>
        <w:spacing w:before="0" w:beforeAutospacing="off" w:after="0" w:afterAutospacing="off"/>
      </w:pPr>
      <w:r w:rsidRPr="67A428F3" w:rsidR="0DBC9D05">
        <w:rPr>
          <w:rFonts w:ascii="Aptos" w:hAnsi="Aptos" w:eastAsia="Aptos" w:cs="Aptos"/>
          <w:b w:val="1"/>
          <w:bCs w:val="1"/>
          <w:noProof w:val="0"/>
          <w:color w:val="111111"/>
          <w:sz w:val="24"/>
          <w:szCs w:val="24"/>
          <w:lang w:val="en-US"/>
        </w:rPr>
        <w:t>Product detail</w:t>
      </w:r>
      <w:r w:rsidRPr="67A428F3" w:rsidR="04C0D15D">
        <w:rPr>
          <w:rFonts w:ascii="Aptos" w:hAnsi="Aptos" w:eastAsia="Aptos" w:cs="Aptos"/>
          <w:b w:val="1"/>
          <w:bCs w:val="1"/>
          <w:noProof w:val="0"/>
          <w:color w:val="111111"/>
          <w:sz w:val="24"/>
          <w:szCs w:val="24"/>
          <w:lang w:val="en-US"/>
        </w:rPr>
        <w:t>:</w:t>
      </w:r>
    </w:p>
    <w:tbl>
      <w:tblPr>
        <w:tblStyle w:val="TableNormal"/>
        <w:bidiVisual w:val="0"/>
        <w:tblW w:w="0" w:type="auto"/>
        <w:tblLayout w:type="fixed"/>
        <w:tblLook w:val="06A0" w:firstRow="1" w:lastRow="0" w:firstColumn="1" w:lastColumn="0" w:noHBand="1" w:noVBand="1"/>
      </w:tblPr>
      <w:tblGrid>
        <w:gridCol w:w="4297"/>
        <w:gridCol w:w="5063"/>
      </w:tblGrid>
      <w:tr w:rsidR="67A428F3" w:rsidTr="67A428F3" w14:paraId="48D0CAA7">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11DABFCB" w14:textId="2B787BA2">
            <w:pPr>
              <w:spacing w:before="0" w:beforeAutospacing="off" w:after="0" w:afterAutospacing="off"/>
            </w:pPr>
            <w:r w:rsidRPr="67A428F3" w:rsidR="67A428F3">
              <w:rPr>
                <w:color w:val="111111"/>
              </w:rPr>
              <w:t>Item</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20D675EF" w14:textId="369C8B41">
            <w:pPr>
              <w:spacing w:before="0" w:beforeAutospacing="off" w:after="0" w:afterAutospacing="off"/>
            </w:pPr>
            <w:r w:rsidRPr="67A428F3" w:rsidR="67A428F3">
              <w:rPr>
                <w:color w:val="111111"/>
              </w:rPr>
              <w:t>Value</w:t>
            </w:r>
          </w:p>
        </w:tc>
      </w:tr>
      <w:tr w:rsidR="67A428F3" w:rsidTr="67A428F3" w14:paraId="2325F96F">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2A94830F" w14:textId="00C7B1D9">
            <w:pPr>
              <w:spacing w:before="0" w:beforeAutospacing="off" w:after="0" w:afterAutospacing="off"/>
            </w:pPr>
            <w:r w:rsidRPr="67A428F3" w:rsidR="67A428F3">
              <w:rPr>
                <w:color w:val="111111"/>
              </w:rPr>
              <w:t>Country of Origin</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7B74D0E0" w14:textId="46723B0D">
            <w:pPr>
              <w:spacing w:before="0" w:beforeAutospacing="off" w:after="0" w:afterAutospacing="off"/>
            </w:pPr>
            <w:r w:rsidRPr="67A428F3" w:rsidR="67A428F3">
              <w:rPr>
                <w:color w:val="111111"/>
              </w:rPr>
              <w:t>China</w:t>
            </w:r>
          </w:p>
        </w:tc>
      </w:tr>
      <w:tr w:rsidR="67A428F3" w:rsidTr="67A428F3" w14:paraId="60E21016">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06F1C213" w14:textId="6B311086">
            <w:pPr>
              <w:spacing w:before="0" w:beforeAutospacing="off" w:after="0" w:afterAutospacing="off"/>
            </w:pPr>
            <w:r w:rsidRPr="67A428F3" w:rsidR="67A428F3">
              <w:rPr>
                <w:color w:val="111111"/>
              </w:rPr>
              <w:t>Cuff style</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544E8A10" w14:textId="61B03464">
            <w:pPr>
              <w:spacing w:before="0" w:beforeAutospacing="off" w:after="0" w:afterAutospacing="off"/>
            </w:pPr>
            <w:r w:rsidRPr="67A428F3" w:rsidR="67A428F3">
              <w:rPr>
                <w:color w:val="111111"/>
              </w:rPr>
              <w:t>Knitted cuffs</w:t>
            </w:r>
          </w:p>
        </w:tc>
      </w:tr>
      <w:tr w:rsidR="67A428F3" w:rsidTr="67A428F3" w14:paraId="0356F782">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684A6708" w14:textId="5EA31FB9">
            <w:pPr>
              <w:spacing w:before="0" w:beforeAutospacing="off" w:after="0" w:afterAutospacing="off"/>
            </w:pPr>
            <w:r w:rsidRPr="67A428F3" w:rsidR="67A428F3">
              <w:rPr>
                <w:color w:val="111111"/>
              </w:rPr>
              <w:t>Size</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32C9C63E" w:rsidP="67A428F3" w:rsidRDefault="32C9C63E" w14:paraId="1952AF1F" w14:textId="20061D19">
            <w:pPr>
              <w:spacing w:before="0" w:beforeAutospacing="off" w:after="0" w:afterAutospacing="off"/>
              <w:rPr>
                <w:color w:val="111111"/>
              </w:rPr>
            </w:pPr>
            <w:r w:rsidRPr="67A428F3" w:rsidR="32C9C63E">
              <w:rPr>
                <w:color w:val="111111"/>
              </w:rPr>
              <w:t xml:space="preserve">M, L, </w:t>
            </w:r>
            <w:r w:rsidRPr="67A428F3" w:rsidR="67A428F3">
              <w:rPr>
                <w:color w:val="111111"/>
              </w:rPr>
              <w:t>XL</w:t>
            </w:r>
          </w:p>
        </w:tc>
      </w:tr>
      <w:tr w:rsidR="67A428F3" w:rsidTr="67A428F3" w14:paraId="1CDB92FF">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057D6E1F" w14:textId="789C31F9">
            <w:pPr>
              <w:spacing w:before="0" w:beforeAutospacing="off" w:after="0" w:afterAutospacing="off"/>
            </w:pPr>
            <w:r w:rsidRPr="67A428F3" w:rsidR="67A428F3">
              <w:rPr>
                <w:color w:val="111111"/>
              </w:rPr>
              <w:t>Type</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2EF51946" w14:textId="37BBE640">
            <w:pPr>
              <w:spacing w:before="0" w:beforeAutospacing="off" w:after="0" w:afterAutospacing="off"/>
            </w:pPr>
            <w:r w:rsidRPr="67A428F3" w:rsidR="67A428F3">
              <w:rPr>
                <w:color w:val="111111"/>
              </w:rPr>
              <w:t>Class 2</w:t>
            </w:r>
          </w:p>
        </w:tc>
      </w:tr>
      <w:tr w:rsidR="67A428F3" w:rsidTr="67A428F3" w14:paraId="7838ECCF">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45E90F33" w14:textId="3C74F40A">
            <w:pPr>
              <w:spacing w:before="0" w:beforeAutospacing="off" w:after="0" w:afterAutospacing="off"/>
              <w:jc w:val="left"/>
            </w:pPr>
            <w:r w:rsidRPr="67A428F3" w:rsidR="67A428F3">
              <w:rPr>
                <w:color w:val="111111"/>
              </w:rPr>
              <w:t>Stitching method</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50C495BE" w14:textId="74D6E011">
            <w:pPr>
              <w:spacing w:before="0" w:beforeAutospacing="off" w:after="0" w:afterAutospacing="off"/>
              <w:jc w:val="left"/>
            </w:pPr>
            <w:r w:rsidRPr="67A428F3" w:rsidR="67A428F3">
              <w:rPr>
                <w:color w:val="111111"/>
              </w:rPr>
              <w:t>Ultrasonic suture</w:t>
            </w:r>
          </w:p>
        </w:tc>
      </w:tr>
      <w:tr w:rsidR="67A428F3" w:rsidTr="67A428F3" w14:paraId="25950483">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0572CD9D" w14:textId="62AFB134">
            <w:pPr>
              <w:spacing w:before="0" w:beforeAutospacing="off" w:after="0" w:afterAutospacing="off"/>
              <w:jc w:val="left"/>
            </w:pPr>
            <w:r w:rsidRPr="67A428F3" w:rsidR="67A428F3">
              <w:rPr>
                <w:color w:val="111111"/>
              </w:rPr>
              <w:t>Packing specification</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61DD3F2F" w14:textId="2104DB7B">
            <w:pPr>
              <w:spacing w:before="0" w:beforeAutospacing="off" w:after="0" w:afterAutospacing="off"/>
              <w:jc w:val="left"/>
            </w:pPr>
            <w:r w:rsidRPr="67A428F3" w:rsidR="67A428F3">
              <w:rPr>
                <w:color w:val="111111"/>
              </w:rPr>
              <w:t>Case size: 52*38*30cm</w:t>
            </w:r>
            <w:r>
              <w:br/>
            </w:r>
            <w:r w:rsidRPr="67A428F3" w:rsidR="67A428F3">
              <w:rPr>
                <w:color w:val="111111"/>
              </w:rPr>
              <w:t>10pcs/bag, 10bag/ctn</w:t>
            </w:r>
            <w:r>
              <w:br/>
            </w:r>
            <w:r w:rsidRPr="67A428F3" w:rsidR="67A428F3">
              <w:rPr>
                <w:color w:val="111111"/>
              </w:rPr>
              <w:t>Accept customization</w:t>
            </w:r>
          </w:p>
        </w:tc>
      </w:tr>
      <w:tr w:rsidR="67A428F3" w:rsidTr="67A428F3" w14:paraId="4A43CC30">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483C41D9" w14:textId="78C28995">
            <w:pPr>
              <w:spacing w:before="0" w:beforeAutospacing="off" w:after="0" w:afterAutospacing="off"/>
              <w:jc w:val="left"/>
            </w:pPr>
            <w:r w:rsidRPr="67A428F3" w:rsidR="67A428F3">
              <w:rPr>
                <w:color w:val="111111"/>
              </w:rPr>
              <w:t>Material</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52D83C40" w14:textId="145BB842">
            <w:pPr>
              <w:spacing w:before="0" w:beforeAutospacing="off" w:after="0" w:afterAutospacing="off"/>
              <w:jc w:val="left"/>
            </w:pPr>
            <w:r w:rsidRPr="67A428F3" w:rsidR="67A428F3">
              <w:rPr>
                <w:color w:val="111111"/>
              </w:rPr>
              <w:t>SMS</w:t>
            </w:r>
          </w:p>
        </w:tc>
      </w:tr>
      <w:tr w:rsidR="67A428F3" w:rsidTr="67A428F3" w14:paraId="2C293188">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76444337" w14:textId="477D0B56">
            <w:pPr>
              <w:spacing w:before="0" w:beforeAutospacing="off" w:after="0" w:afterAutospacing="off"/>
              <w:jc w:val="left"/>
            </w:pPr>
            <w:r w:rsidRPr="67A428F3" w:rsidR="67A428F3">
              <w:rPr>
                <w:color w:val="111111"/>
              </w:rPr>
              <w:t>Product name</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1930A1D2" w14:textId="2CF3FA89">
            <w:pPr>
              <w:spacing w:before="0" w:beforeAutospacing="off" w:after="0" w:afterAutospacing="off"/>
              <w:jc w:val="left"/>
            </w:pPr>
            <w:r w:rsidRPr="67A428F3" w:rsidR="67A428F3">
              <w:rPr>
                <w:color w:val="111111"/>
              </w:rPr>
              <w:t>SMS surgical gown</w:t>
            </w:r>
          </w:p>
        </w:tc>
      </w:tr>
      <w:tr w:rsidR="67A428F3" w:rsidTr="67A428F3" w14:paraId="4B9D695C">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7F479558" w14:textId="171BC043">
            <w:pPr>
              <w:spacing w:before="0" w:beforeAutospacing="off" w:after="0" w:afterAutospacing="off"/>
              <w:jc w:val="left"/>
            </w:pPr>
            <w:r w:rsidRPr="67A428F3" w:rsidR="67A428F3">
              <w:rPr>
                <w:color w:val="111111"/>
              </w:rPr>
              <w:t>Color</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335B810C" w14:textId="1E8FBA35">
            <w:pPr>
              <w:spacing w:before="0" w:beforeAutospacing="off" w:after="0" w:afterAutospacing="off"/>
              <w:jc w:val="left"/>
            </w:pPr>
            <w:r w:rsidRPr="67A428F3" w:rsidR="67A428F3">
              <w:rPr>
                <w:color w:val="111111"/>
              </w:rPr>
              <w:t>Blue</w:t>
            </w:r>
          </w:p>
        </w:tc>
      </w:tr>
      <w:tr w:rsidR="67A428F3" w:rsidTr="67A428F3" w14:paraId="6F6B0A11">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2D7060F3" w14:textId="1AA6EC57">
            <w:pPr>
              <w:spacing w:before="0" w:beforeAutospacing="off" w:after="0" w:afterAutospacing="off"/>
              <w:jc w:val="left"/>
            </w:pPr>
            <w:r w:rsidRPr="67A428F3" w:rsidR="67A428F3">
              <w:rPr>
                <w:color w:val="111111"/>
              </w:rPr>
              <w:t>OEM</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center"/>
          </w:tcPr>
          <w:p w:rsidR="67A428F3" w:rsidP="67A428F3" w:rsidRDefault="67A428F3" w14:paraId="4B7AEE68" w14:textId="64CB30EF">
            <w:pPr>
              <w:spacing w:before="0" w:beforeAutospacing="off" w:after="0" w:afterAutospacing="off"/>
              <w:jc w:val="left"/>
            </w:pPr>
            <w:r w:rsidRPr="67A428F3" w:rsidR="67A428F3">
              <w:rPr>
                <w:color w:val="111111"/>
              </w:rPr>
              <w:t>Accept OEM</w:t>
            </w:r>
          </w:p>
        </w:tc>
      </w:tr>
      <w:tr w:rsidR="67A428F3" w:rsidTr="67A428F3" w14:paraId="22A1BC0D">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767B9ACB" w14:textId="3449BCA3">
            <w:pPr>
              <w:spacing w:before="0" w:beforeAutospacing="off" w:after="0" w:afterAutospacing="off"/>
            </w:pPr>
            <w:r w:rsidRPr="67A428F3" w:rsidR="67A428F3">
              <w:rPr>
                <w:color w:val="111111"/>
              </w:rPr>
              <w:t>Application</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412E33B3" w14:textId="081E17CF">
            <w:pPr>
              <w:spacing w:before="0" w:beforeAutospacing="off" w:after="0" w:afterAutospacing="off"/>
            </w:pPr>
            <w:r w:rsidRPr="67A428F3" w:rsidR="67A428F3">
              <w:rPr>
                <w:color w:val="111111"/>
              </w:rPr>
              <w:t>Safety Protection</w:t>
            </w:r>
          </w:p>
        </w:tc>
      </w:tr>
      <w:tr w:rsidR="67A428F3" w:rsidTr="67A428F3" w14:paraId="421FC8C5">
        <w:trPr>
          <w:trHeight w:val="300"/>
        </w:trPr>
        <w:tc>
          <w:tcPr>
            <w:tcW w:w="4297"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4E9C21EF" w14:textId="3E98880B">
            <w:pPr>
              <w:spacing w:before="0" w:beforeAutospacing="off" w:after="0" w:afterAutospacing="off"/>
            </w:pPr>
            <w:r w:rsidRPr="67A428F3" w:rsidR="67A428F3">
              <w:rPr>
                <w:color w:val="111111"/>
              </w:rPr>
              <w:t>Weight</w:t>
            </w:r>
          </w:p>
        </w:tc>
        <w:tc>
          <w:tcPr>
            <w:tcW w:w="5063" w:type="dxa"/>
            <w:tcBorders>
              <w:top w:val="single" w:color="EEEEEE" w:sz="6"/>
              <w:left w:val="single" w:color="EEEEEE" w:sz="6"/>
              <w:bottom w:val="single" w:color="EEEEEE" w:sz="6"/>
              <w:right w:val="single" w:color="EEEEEE" w:sz="6"/>
            </w:tcBorders>
            <w:tcMar>
              <w:top w:w="75" w:type="dxa"/>
              <w:left w:w="75" w:type="dxa"/>
              <w:bottom w:w="75" w:type="dxa"/>
              <w:right w:w="75" w:type="dxa"/>
            </w:tcMar>
            <w:vAlign w:val="top"/>
          </w:tcPr>
          <w:p w:rsidR="67A428F3" w:rsidP="67A428F3" w:rsidRDefault="67A428F3" w14:paraId="57F8BBF4" w14:textId="44BEF0D3">
            <w:pPr>
              <w:spacing w:before="0" w:beforeAutospacing="off" w:after="0" w:afterAutospacing="off"/>
            </w:pPr>
            <w:r w:rsidRPr="67A428F3" w:rsidR="67A428F3">
              <w:rPr>
                <w:color w:val="111111"/>
              </w:rPr>
              <w:t xml:space="preserve">45g </w:t>
            </w:r>
          </w:p>
        </w:tc>
      </w:tr>
    </w:tbl>
    <w:p xmlns:wp14="http://schemas.microsoft.com/office/word/2010/wordml" w:rsidP="67A428F3" wp14:paraId="3C7425D9" wp14:textId="0DDF300C">
      <w:pPr>
        <w:bidi w:val="0"/>
        <w:spacing w:before="0" w:beforeAutospacing="off" w:after="0" w:afterAutospacing="off"/>
      </w:pPr>
    </w:p>
    <w:p xmlns:wp14="http://schemas.microsoft.com/office/word/2010/wordml" wp14:paraId="2C078E63" wp14:textId="700C1DC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7E8CF"/>
    <w:rsid w:val="02B08C93"/>
    <w:rsid w:val="04C0D15D"/>
    <w:rsid w:val="0DBC9D05"/>
    <w:rsid w:val="14FDDB10"/>
    <w:rsid w:val="240F69B2"/>
    <w:rsid w:val="27F7E8CF"/>
    <w:rsid w:val="32C9C63E"/>
    <w:rsid w:val="4BDD80E7"/>
    <w:rsid w:val="59DDC5EB"/>
    <w:rsid w:val="5F3E9A10"/>
    <w:rsid w:val="67A428F3"/>
    <w:rsid w:val="743DE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7E8CF"/>
  <w15:chartTrackingRefBased/>
  <w15:docId w15:val="{849D1710-B9D9-426A-BF0B-554AAC03FE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2025-10-26T14:51:58.3345683Z</dcterms:created>
  <dcterms:modified xsi:type="dcterms:W3CDTF">2025-10-26T14:53:58.7431637Z</dcterms:modified>
  <dc:creator>Yoga Vignesh</dc:creator>
  <lastModifiedBy>Yoga Vignesh</lastModifiedBy>
</coreProperties>
</file>